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bea10ff494bd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32588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PAKRAC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118.966,11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137.865,09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102.388,71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118.374,14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16.577,40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19.490,95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17.417,94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20.858,86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17.417,94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20.858,86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1.367,91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162,7</w:t>
            </w:r>
          </w:p>
        </w:tc>
      </w:tr>
    </w:tbl>
    <w:p>
      <w:pPr>
        <w:spacing w:before="0" w:after="0"/>
      </w:pPr>
    </w:p>
    <w:p>
      <w:r>
        <w:t xml:space="preserve">Gradska knjižnica Pakrac</w:t>
      </w:r>
    </w:p>
    <w:p>
      <w:r>
        <w:t xml:space="preserve">Adresa:  Trg pape Ivana Pavla II. 9                 </w:t>
      </w:r>
    </w:p>
    <w:p>
      <w:r>
        <w:t xml:space="preserve">E mail:   knjiznica@pakrac.hr</w:t>
      </w:r>
    </w:p>
    <w:p>
      <w:r>
        <w:t xml:space="preserve">OIB: 85255604019</w:t>
      </w:r>
    </w:p>
    <w:p>
      <w:r>
        <w:t xml:space="preserve">Broj RKP-a:32588                </w:t>
      </w:r>
    </w:p>
    <w:p>
      <w:r>
        <w:t xml:space="preserve">Matični broj: 01496425    </w:t>
      </w:r>
    </w:p>
    <w:p>
      <w:r>
        <w:t xml:space="preserve">Razina:   21</w:t>
      </w:r>
    </w:p>
    <w:p>
      <w:r>
        <w:t xml:space="preserve">Šifra djelatnosti: 91.11.0</w:t>
      </w:r>
    </w:p>
    <w:p>
      <w:r>
        <w:t xml:space="preserve">Šifra grada/općine: 318</w:t>
      </w:r>
    </w:p>
    <w:p>
      <w:pPr>
        <w:jc w:val="center"/>
      </w:pPr>
      <w:r>
        <w:rPr>
          <w:b/>
        </w:rPr>
        <w:t xml:space="preserve">BILJEŠKE UZ FINANCIJSKE IZVJEŠTAJE ZA RAZDOBLJE OD</w:t>
      </w:r>
    </w:p>
    <w:p>
      <w:pPr>
        <w:jc w:val="center"/>
      </w:pPr>
      <w:r>
        <w:rPr>
          <w:b/>
        </w:rPr>
        <w:t xml:space="preserve">1.       SIJEČNJA  DO 31. PROSINCA 2025. GODINE</w:t>
      </w:r>
    </w:p>
    <w:p>
      <w:pPr>
        <w:jc w:val="center"/>
      </w:pPr>
      <w:r>
        <w:t xml:space="preserve"> </w:t>
      </w:r>
    </w:p>
    <w:p>
      <w:r>
        <w:t xml:space="preserve"> </w:t>
      </w:r>
    </w:p>
    <w:p>
      <w:r>
        <w:t xml:space="preserve">UVOD</w:t>
      </w:r>
    </w:p>
    <w:p>
      <w:r>
        <w:t xml:space="preserve"> </w:t>
      </w:r>
    </w:p>
    <w:p>
      <w:r>
        <w:t xml:space="preserve">                Financijski izvještaji Gradske knjižnice Pakrac za razdoblje 1.1.2025 do 31.12.2025. izrađeni su sukladno odredbama Pravilnika o proračunskom računovodstvu i Računskom planu (NN 158/23. i 154/24.) te Zakonu o proračunu.</w:t>
      </w:r>
    </w:p>
    <w:p>
      <w:r>
        <w:t xml:space="preserve">Sukladno Pravilniku o financijskom izvještavanju u proračunskom računovodstvu čl.14 Bilješke su dopuna podataka uz financijske izvještaje. Mogu biti opisne, brojčane ili kombinirane, a označavaju se rednim brojevima s vezom na pojedinu poziciju iz financijskog izvještaja na koju se odnose.</w:t>
      </w:r>
    </w:p>
    <w:p>
      <w:r>
        <w:t xml:space="preserve">Ukupni prihodi poslovanja za 2025.godinu iznose 137.865,09€, a rashodi su prikazani u iznosu od 118.374,14€, a rashodi za nabavu nefinancijske imovine iznose 20.858,86€. Manjak prihoda iznosi 1.367,91€. </w:t>
      </w:r>
    </w:p>
    <w:p>
      <w:r>
        <w:t xml:space="preserve">1.       BILJEŠKE UZ BILANCU</w:t>
      </w:r>
    </w:p>
    <w:p>
      <w:r>
        <w:t xml:space="preserve"> </w:t>
      </w:r>
    </w:p>
    <w:p>
      <w:r>
        <w:t xml:space="preserve">                Obrazac BIL izrađen je na temelju podataka sadržanih u glavnoj knjizi Gradske knjižnice Pakrac“.</w:t>
      </w:r>
    </w:p>
    <w:p>
      <w:r>
        <w:t xml:space="preserve">                Sukladno članku 16. i 18.a Pravilnika o financijskom izvještavanju u proračunskom računovodstvu u Bilješkama uz Bilancu potrebno je navesti podatke o vrijednosno značajnoj imovini i obvezama te objašnjenje o značajnim promjenama u stanju u odnosu na prethodno razdoblje.</w:t>
      </w:r>
    </w:p>
    <w:p>
      <w:r>
        <w:t xml:space="preserve">                Ukupna imovina (šifra B001) iznosi 734.286,31€. Nefinancijska imovina (šifra B002) iznosi 729.794,54€. </w:t>
      </w:r>
    </w:p>
    <w:p>
      <w:r>
        <w:t xml:space="preserve">                 Stanje financijske imovine na dan 31.12.2025. iznosi 4.491,77 € (šifra 1). </w:t>
      </w:r>
    </w:p>
    <w:p>
      <w:r>
        <w:t xml:space="preserve"> Inventura nije završena zbog čega nismo u mogućnosti iskazati  iznos amortizacije. Po završetku inventure napravit će se ispravak početnog stanja.</w:t>
      </w:r>
    </w:p>
    <w:p>
      <w:r>
        <w:t xml:space="preserve">                 Iznos od  11.176,94 € (šifra2) na dan 31.12.2025. g. odnosi se na ukupne obveze, navedeno uključuje iznos iskazan na (šifri 231) Obveze za zaposlene 9.386,14 €, (šifri 232) Obveze za materijalne rashode 1.738,55 €, te obveze za financijske rashode iznose 52,25€.</w:t>
      </w:r>
    </w:p>
    <w:p>
      <w:r>
        <w:t xml:space="preserve">                 </w:t>
      </w:r>
    </w:p>
    <w:p>
      <w:r>
        <w:t xml:space="preserve">                Stanje u bilanci 31.12.2025. na računu  92221 manjak prihoda poslovanja iznosi 7.671,46 €.</w:t>
      </w:r>
    </w:p>
    <w:p>
      <w:r>
        <w:t xml:space="preserve">               </w:t>
      </w:r>
    </w:p>
    <w:p>
      <w:r>
        <w:t xml:space="preserve">2.       IZVJEŠTAJ O PRIHODIMA I RASHODIMA, PRIMICIMA I  IZDACIMA (Obrazac PR-RAS)</w:t>
      </w:r>
    </w:p>
    <w:p>
      <w:r>
        <w:t xml:space="preserve"> </w:t>
      </w:r>
    </w:p>
    <w:p>
      <w:r>
        <w:t xml:space="preserve">                Sukladno čl. 16. Pravilnika o financijskom izvještavanju u proračunskom računovodstvu u Bilješkama uz Izvještaj o prihodima i rashodima, primicima i izdacima potrebno je navesti razloge zbog kojih je došlo do većih odstupanja od ostvarenja u izvještajnom razdoblju u odnosu na ostvarenje prethodne godine. </w:t>
      </w:r>
    </w:p>
    <w:p>
      <w:r>
        <w:t xml:space="preserve">                Gradska knjižnica Pakrac ostvarila je u razdoblju od 1.1.2025. do 31.12.2025. godine prihode poslovanja u iznosu od 137.865,09 €. Nema značajne razlike u odnosu na razdoblje prethodne godine.</w:t>
      </w:r>
    </w:p>
    <w:p>
      <w:r>
        <w:t xml:space="preserve">                Ostvareni su prihodi od pomoći 20.498,00€(šifra 636)  odnosi se na  tekuće i kapitalne prihode  od pomoći Ministarstva kulture za sufinanciranje projekata/aktivnosti kao što Coolturno ljeto, Nabava knjižne i neknjižne građe…... Prihod od fin. imovine  (šifra 641) iznosi  2,52€, prihodi od pruženih usluga u iznosu od 4012,7 € (šifra 66)  i ostali prihodi 1.347,10€ , Prihodi od nadležnog proračuna iznosili su 112.004,77€</w:t>
      </w:r>
    </w:p>
    <w:p>
      <w:r>
        <w:t xml:space="preserve">                Rashodi poslovanja za razdoblje od 1.1.2025.-31.12.2025. godine iznosili su 118.374,14 €.</w:t>
      </w:r>
    </w:p>
    <w:p>
      <w:r>
        <w:t xml:space="preserve">                Rashodi za zaposlene iznosili su 90.246,70 € (šifra 31), razlike u odnosu na ostvareno u izvještajnom razdoblju prethodne godine nastale su iz razloga povećanja osnovica na plaću  te ostalih obveza za zaposlene.  Materijalni rashodi (šifra 32) iznosili su 27.695,09 €. Financijski rashodi za navedeno razdoblje iskazani su u iznosu od 432,35 € (šifra 34). U odnosu na isto razdoblje prethodne godine ne bilježimo značajne promjene, osim na šifri 3233 gdje se vidi razlika od 100%, ovakva razlika nastala je uslijed povećanja potrebe za uslugama promidžbe a u svrhu što bolje realizacije aktivnosti koje su planirane u financijskom planu za 2025.g. Također na šifri 3238 Računalne usluge bilježi se povećanje od 80%, jer je uvedena nova usluga održavanja računalnog programa u 2025.g. koji je kupljen  u veljači 2025.godine. </w:t>
      </w:r>
    </w:p>
    <w:p>
      <w:r>
        <w:t xml:space="preserve">                Rashodi za nabavu nefinancijske imovine iznose 1.018,75 €. Navedeno se odnosi na  šifru 4262 ulaganje u nove računalne programe, nabavka knjiga 18.709,29€ šifra 42411, te nabavka opreme u iznosu 1.130,82 šifra 42211.        </w:t>
      </w:r>
    </w:p>
    <w:p>
      <w:r>
        <w:t xml:space="preserve">3.       IZVJEŠTAJ O PROMJENAMA U VRIJEDNOSTI I OBUJMU IMOVINE I OBVEZA (Obrazac P-VRIO)</w:t>
      </w:r>
    </w:p>
    <w:p>
      <w:r>
        <w:t xml:space="preserve">                                Pravilnikom o proračunskom računovodstvu i Računskom planu, člankom 192. propisano je ispravke vrijednosti evidentirati posredstvom skupine 915  stoga na dan 31.12.2025. promjena u vrijednosti i obujmu imovine i obveza  1.690,87€.</w:t>
      </w:r>
    </w:p>
    <w:p>
      <w:r>
        <w:t xml:space="preserve">4.        IZVJEŠTAJ O OBVEZAMA (Obrazac OBVEZE)</w:t>
      </w:r>
    </w:p>
    <w:p>
      <w:r>
        <w:t xml:space="preserve"> </w:t>
      </w:r>
    </w:p>
    <w:p>
      <w:r>
        <w:t xml:space="preserve">                Sukladno Pravilniku o financijskom izvještavanju u proračunskom računovodstvu čl. 18. u Bilješkama uz Izvještaj o obvezama potrebno je navesti razloge koji su doveli do stanja dospjelih obveza na kraju izvještajnog razdoblja i prekoračenja rokova plaćanja obveza.</w:t>
      </w:r>
    </w:p>
    <w:p>
      <w:r>
        <w:t xml:space="preserve">                Stanje obveza 1.siječnja 2025.g. (šifraV001) iznosi 11.074,10 €. Ukupno stanje obveza na kraju izvještajnog razdoblja (šifra V006) iznosi 11.176,94 €. Stanje nedospjelih obveza na kraju izvještajnog razdoblja iznosi 10.606,44 ( šifra V009).Dospjele obveze 570,05€.</w:t>
      </w:r>
    </w:p>
    <w:p>
      <w:r>
        <w:t xml:space="preserve">Obveze za rashode za zaposlene iznose 9.386,14 €, te  obveze za  materijalne rashode iznose 1.790,80 €.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20.498,00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825,0</w:t>
            </w:r>
          </w:p>
        </w:tc>
      </w:tr>
    </w:tbl>
    <w:p>
      <w:pPr>
        <w:spacing w:before="0" w:after="0"/>
      </w:pPr>
    </w:p>
    <w:p>
      <w:r>
        <w:t xml:space="preserve">Ostvareni su prihodi od pomoći 20.498,00€(šifra 636)  odnosi se na  tekuće i kapitalne prihode  od pomoći Ministarstva kulture za sufinanciranje projekata/aktivnosti kao što Coolturno ljeto, Nabava knjižne i neknjižne građe.Velika razlika u odnosu na prošlu godinu proizlazi iz činjenice da se prošle godine ovaj prihod knjižio na drugi konto, a ove godine se knjižio na točniji konto.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71.153,24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90.246,70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126,8</w:t>
            </w:r>
          </w:p>
        </w:tc>
      </w:tr>
    </w:tbl>
    <w:p>
      <w:pPr>
        <w:spacing w:before="0" w:after="0"/>
      </w:pPr>
    </w:p>
    <w:p>
      <w:r>
        <w:t xml:space="preserve">Rashodi za zaposlene iznosili su 90.246,70 € (šifra 31), razlike u odnosu na ostvareno u izvještajnom razdoblju prethodne godine nastale su iz razloga povećanja osnovica na plaću  te ostalih obveza za zaposlene.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3.933,87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212,6</w:t>
            </w:r>
          </w:p>
        </w:tc>
      </w:tr>
    </w:tbl>
    <w:p>
      <w:pPr>
        <w:spacing w:before="0" w:after="0"/>
      </w:pPr>
    </w:p>
    <w:p>
      <w:r>
        <w:t xml:space="preserve">U odnosu na isto razdoblje prethodne godine na šifri 3233 gdje vidi se ova razlika, koja je nastala  uslijed povećanja potrebe za uslugama promidžbe a u svrhu što bolje realizacije aktivnosti koje su planirane u financijskom planu za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186,8</w:t>
            </w:r>
          </w:p>
        </w:tc>
      </w:tr>
    </w:tbl>
    <w:p>
      <w:pPr>
        <w:spacing w:before="0" w:after="0"/>
      </w:pPr>
    </w:p>
    <w:p>
      <w:r>
        <w:t xml:space="preserve">Na šifri 3238 Računalne usluge bilježi se povećanje od 80%, jer je uvedena nova usluga održavanja računalnog programa u 2025.g. koji je kupljen  u veljači 2025.godine.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1.siječnja 2025.g. (šifraV001) iznosi 11.074,10 €. Ukupno stanje obveza na kraju izvještajnog razdoblja (šifra V006) iznosi 11.176,94 €. Stanje nedospjelih obveza na kraju izvještajnog razdoblja iznosi 10.606,44 ( šifra V009).Dospjele obveze 570,50€. Riječ je o računima koji će biti plaćeni u siječnju / veljači 2026.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8d27c4339146a1" /></Relationships>
</file>